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C6" w:rsidRDefault="00D80BD1" w:rsidP="00F05FE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>Odborný posudek k ž</w:t>
      </w:r>
      <w:r w:rsidR="00A8410D" w:rsidRPr="00761F7B">
        <w:rPr>
          <w:rFonts w:ascii="Segoe UI" w:hAnsi="Segoe UI" w:cs="Segoe UI"/>
          <w:b/>
          <w:bCs/>
          <w:color w:val="000000"/>
          <w:sz w:val="32"/>
          <w:szCs w:val="32"/>
        </w:rPr>
        <w:t>ádost</w:t>
      </w:r>
      <w:r>
        <w:rPr>
          <w:rFonts w:ascii="Segoe UI" w:hAnsi="Segoe UI" w:cs="Segoe UI"/>
          <w:b/>
          <w:bCs/>
          <w:color w:val="000000"/>
          <w:sz w:val="32"/>
          <w:szCs w:val="32"/>
        </w:rPr>
        <w:t xml:space="preserve">i o </w:t>
      </w:r>
      <w:r w:rsidRPr="00F05FEE">
        <w:rPr>
          <w:rFonts w:ascii="Segoe UI" w:hAnsi="Segoe UI" w:cs="Segoe UI"/>
          <w:b/>
          <w:bCs/>
          <w:color w:val="000000"/>
          <w:sz w:val="32"/>
          <w:szCs w:val="32"/>
        </w:rPr>
        <w:t xml:space="preserve">podporu ze SFŽP ČR podle podmínek Národního programu Životní prostředí </w:t>
      </w:r>
    </w:p>
    <w:p w:rsidR="00F05FEE" w:rsidRPr="00761F7B" w:rsidRDefault="00F05FEE" w:rsidP="00F05FE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9E71E1" w:rsidTr="002D38EE">
        <w:trPr>
          <w:trHeight w:val="454"/>
        </w:trPr>
        <w:tc>
          <w:tcPr>
            <w:tcW w:w="3476" w:type="dxa"/>
            <w:vAlign w:val="center"/>
          </w:tcPr>
          <w:p w:rsidR="00D54757" w:rsidRPr="00A31AC4" w:rsidRDefault="00D80BD1" w:rsidP="008226E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>Název projektu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RDefault="00D54757" w:rsidP="008226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71E1" w:rsidTr="002D38EE">
        <w:trPr>
          <w:trHeight w:val="454"/>
        </w:trPr>
        <w:tc>
          <w:tcPr>
            <w:tcW w:w="3476" w:type="dxa"/>
            <w:vAlign w:val="center"/>
          </w:tcPr>
          <w:p w:rsidR="00D54757" w:rsidRPr="00A31AC4" w:rsidRDefault="00D80BD1" w:rsidP="008226E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Žadatel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RDefault="00D54757" w:rsidP="008226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71E1" w:rsidTr="002D38EE">
        <w:trPr>
          <w:trHeight w:val="454"/>
        </w:trPr>
        <w:tc>
          <w:tcPr>
            <w:tcW w:w="3476" w:type="dxa"/>
            <w:vAlign w:val="center"/>
          </w:tcPr>
          <w:p w:rsidR="00D54757" w:rsidRPr="00A31AC4" w:rsidRDefault="00D80BD1" w:rsidP="00F05FE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 xml:space="preserve">Adresa </w:t>
            </w:r>
            <w:r w:rsidR="00F05FEE">
              <w:rPr>
                <w:rFonts w:ascii="Segoe UI" w:hAnsi="Segoe UI" w:cs="Segoe UI"/>
                <w:b/>
                <w:sz w:val="20"/>
                <w:szCs w:val="20"/>
              </w:rPr>
              <w:t>žadatele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RDefault="00D54757" w:rsidP="008226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71E1" w:rsidTr="002D38EE">
        <w:trPr>
          <w:trHeight w:val="454"/>
        </w:trPr>
        <w:tc>
          <w:tcPr>
            <w:tcW w:w="3476" w:type="dxa"/>
            <w:vAlign w:val="center"/>
          </w:tcPr>
          <w:p w:rsidR="009B169E" w:rsidRPr="00A31AC4" w:rsidRDefault="00D80BD1" w:rsidP="00F05FE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9B169E" w:rsidRPr="00A31AC4" w:rsidRDefault="009B169E" w:rsidP="008226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604CD" w:rsidRDefault="00C604CD" w:rsidP="00A31AC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sz w:val="20"/>
          <w:szCs w:val="20"/>
        </w:rPr>
      </w:pPr>
    </w:p>
    <w:p w:rsidR="00C604CD" w:rsidRDefault="00C604CD" w:rsidP="00A31AC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:rsidR="002E75D8" w:rsidRPr="00962FD3" w:rsidRDefault="00D80BD1" w:rsidP="002E75D8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  <w:r w:rsidRPr="00962FD3">
        <w:rPr>
          <w:rFonts w:ascii="Segoe UI" w:hAnsi="Segoe UI" w:cs="Segoe UI"/>
          <w:sz w:val="20"/>
          <w:szCs w:val="20"/>
          <w:u w:val="single"/>
        </w:rPr>
        <w:t>Struktura:</w:t>
      </w:r>
    </w:p>
    <w:p w:rsidR="00962FD3" w:rsidRDefault="00962FD3" w:rsidP="002E75D8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962FD3" w:rsidRPr="00962FD3" w:rsidRDefault="00D80BD1" w:rsidP="00962FD3">
      <w:pPr>
        <w:pStyle w:val="Default"/>
        <w:numPr>
          <w:ilvl w:val="0"/>
          <w:numId w:val="5"/>
        </w:numPr>
        <w:ind w:left="426"/>
        <w:jc w:val="both"/>
        <w:rPr>
          <w:rFonts w:ascii="Segoe UI" w:hAnsi="Segoe UI" w:cs="Segoe UI"/>
          <w:sz w:val="20"/>
          <w:szCs w:val="20"/>
          <w:u w:val="single"/>
        </w:rPr>
      </w:pPr>
      <w:r w:rsidRPr="00962FD3">
        <w:rPr>
          <w:rFonts w:ascii="Segoe UI" w:hAnsi="Segoe UI" w:cs="Segoe UI"/>
          <w:sz w:val="20"/>
          <w:szCs w:val="20"/>
          <w:u w:val="single"/>
        </w:rPr>
        <w:t>Projekty výstavby vodovodů, vodovodních přivaděčů, objektů na síti, zdrojů vody</w:t>
      </w:r>
      <w:r>
        <w:rPr>
          <w:rFonts w:ascii="Segoe UI" w:hAnsi="Segoe UI" w:cs="Segoe UI"/>
          <w:sz w:val="20"/>
          <w:szCs w:val="20"/>
          <w:u w:val="single"/>
        </w:rPr>
        <w:t>:</w:t>
      </w:r>
    </w:p>
    <w:p w:rsidR="00F81A92" w:rsidRPr="00962FD3" w:rsidRDefault="00F81A92" w:rsidP="002E75D8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2E75D8" w:rsidRPr="00962FD3" w:rsidRDefault="00D80BD1" w:rsidP="00962FD3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Ú</w:t>
      </w:r>
      <w:r w:rsidR="00F05FEE" w:rsidRPr="009814F2">
        <w:rPr>
          <w:rFonts w:ascii="Segoe UI" w:hAnsi="Segoe UI" w:cs="Segoe UI"/>
          <w:sz w:val="20"/>
          <w:szCs w:val="20"/>
        </w:rPr>
        <w:t>daje o současném stavu (údaje o stávajících sítích, zařízeních, jejich kondici)</w:t>
      </w:r>
    </w:p>
    <w:p w:rsidR="002E75D8" w:rsidRPr="00962FD3" w:rsidRDefault="00D80BD1" w:rsidP="00962FD3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F05FEE" w:rsidRPr="009814F2">
        <w:rPr>
          <w:rFonts w:ascii="Segoe UI" w:hAnsi="Segoe UI" w:cs="Segoe UI"/>
          <w:sz w:val="20"/>
          <w:szCs w:val="20"/>
        </w:rPr>
        <w:t>důvodnění nezbytnosti realizace akce</w:t>
      </w:r>
    </w:p>
    <w:p w:rsidR="002E75D8" w:rsidRPr="00962FD3" w:rsidRDefault="00D80BD1" w:rsidP="00962FD3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F05FEE" w:rsidRPr="009814F2">
        <w:rPr>
          <w:rFonts w:ascii="Segoe UI" w:hAnsi="Segoe UI" w:cs="Segoe UI"/>
          <w:sz w:val="20"/>
          <w:szCs w:val="20"/>
        </w:rPr>
        <w:t xml:space="preserve">ákladní charakteristika stavby, technologie nebo opatření, náklady na realizaci, období realizace </w:t>
      </w:r>
    </w:p>
    <w:p w:rsidR="002E75D8" w:rsidRPr="00962FD3" w:rsidRDefault="00D80BD1" w:rsidP="00962FD3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F05FEE" w:rsidRPr="009814F2">
        <w:rPr>
          <w:rFonts w:ascii="Segoe UI" w:hAnsi="Segoe UI" w:cs="Segoe UI"/>
          <w:sz w:val="20"/>
          <w:szCs w:val="20"/>
        </w:rPr>
        <w:t xml:space="preserve">osouzení účelnosti navrženého řešení z hlediska ochrany životního prostředí a ekologického přínosu, posouzení koncepčnosti navrženého řešení včetně posouzení navržené technologie </w:t>
      </w:r>
    </w:p>
    <w:p w:rsidR="002E75D8" w:rsidRPr="00962FD3" w:rsidRDefault="00D80BD1" w:rsidP="00962FD3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F05FEE" w:rsidRPr="009814F2">
        <w:rPr>
          <w:rFonts w:ascii="Segoe UI" w:hAnsi="Segoe UI" w:cs="Segoe UI"/>
          <w:sz w:val="20"/>
          <w:szCs w:val="20"/>
        </w:rPr>
        <w:t xml:space="preserve">osouzení výše předpokládaných výdajů na realizaci opatření </w:t>
      </w:r>
    </w:p>
    <w:p w:rsidR="002E75D8" w:rsidRPr="00962FD3" w:rsidRDefault="00D80BD1" w:rsidP="00962FD3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</w:t>
      </w:r>
      <w:r w:rsidR="00F05FEE" w:rsidRPr="009814F2">
        <w:rPr>
          <w:rFonts w:ascii="Segoe UI" w:hAnsi="Segoe UI" w:cs="Segoe UI"/>
          <w:sz w:val="20"/>
          <w:szCs w:val="20"/>
        </w:rPr>
        <w:t xml:space="preserve">yhodnocení jednotlivých </w:t>
      </w:r>
      <w:r w:rsidRPr="009814F2">
        <w:rPr>
          <w:rFonts w:ascii="Segoe UI" w:hAnsi="Segoe UI" w:cs="Segoe UI"/>
          <w:sz w:val="20"/>
          <w:szCs w:val="20"/>
        </w:rPr>
        <w:t xml:space="preserve">posuzovaných </w:t>
      </w:r>
      <w:r w:rsidR="00F05FEE" w:rsidRPr="009814F2">
        <w:rPr>
          <w:rFonts w:ascii="Segoe UI" w:hAnsi="Segoe UI" w:cs="Segoe UI"/>
          <w:sz w:val="20"/>
          <w:szCs w:val="20"/>
        </w:rPr>
        <w:t xml:space="preserve">variant </w:t>
      </w:r>
      <w:r w:rsidRPr="009814F2">
        <w:rPr>
          <w:rFonts w:ascii="Segoe UI" w:hAnsi="Segoe UI" w:cs="Segoe UI"/>
          <w:sz w:val="20"/>
          <w:szCs w:val="20"/>
        </w:rPr>
        <w:t>řešení, zdůvodnění zvolené varianty</w:t>
      </w:r>
    </w:p>
    <w:p w:rsidR="00F05FEE" w:rsidRPr="009814F2" w:rsidRDefault="00D80BD1" w:rsidP="00962FD3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Pr="009814F2">
        <w:rPr>
          <w:rFonts w:ascii="Segoe UI" w:hAnsi="Segoe UI" w:cs="Segoe UI"/>
          <w:sz w:val="20"/>
          <w:szCs w:val="20"/>
        </w:rPr>
        <w:t>tanovisko, zda opatření odpovídá podmínkám podpory v rámci příslušné</w:t>
      </w:r>
      <w:r w:rsidR="002E75D8" w:rsidRPr="009814F2">
        <w:rPr>
          <w:rFonts w:ascii="Segoe UI" w:hAnsi="Segoe UI" w:cs="Segoe UI"/>
          <w:sz w:val="20"/>
          <w:szCs w:val="20"/>
        </w:rPr>
        <w:t xml:space="preserve"> oblasti podpory</w:t>
      </w:r>
    </w:p>
    <w:p w:rsidR="005F4CD6" w:rsidRDefault="005F4CD6" w:rsidP="00962FD3">
      <w:pPr>
        <w:ind w:right="432"/>
        <w:jc w:val="both"/>
        <w:rPr>
          <w:rFonts w:ascii="Segoe UI" w:hAnsi="Segoe UI" w:cs="Segoe UI"/>
          <w:sz w:val="20"/>
          <w:szCs w:val="20"/>
        </w:rPr>
      </w:pPr>
    </w:p>
    <w:p w:rsidR="00962FD3" w:rsidRPr="00962FD3" w:rsidRDefault="00D80BD1" w:rsidP="00C604CD">
      <w:pPr>
        <w:spacing w:line="360" w:lineRule="auto"/>
        <w:ind w:right="432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>B</w:t>
      </w:r>
      <w:r w:rsidRPr="00962FD3">
        <w:rPr>
          <w:rFonts w:ascii="Segoe UI" w:hAnsi="Segoe UI" w:cs="Segoe UI"/>
          <w:sz w:val="20"/>
          <w:szCs w:val="20"/>
          <w:u w:val="single"/>
        </w:rPr>
        <w:t>)</w:t>
      </w:r>
      <w:r w:rsidRPr="00962FD3">
        <w:rPr>
          <w:rFonts w:ascii="Segoe UI" w:hAnsi="Segoe UI" w:cs="Segoe UI"/>
          <w:sz w:val="20"/>
          <w:szCs w:val="20"/>
        </w:rPr>
        <w:t xml:space="preserve">  </w:t>
      </w:r>
      <w:r w:rsidRPr="00962FD3">
        <w:rPr>
          <w:rFonts w:ascii="Segoe UI" w:hAnsi="Segoe UI" w:cs="Segoe UI"/>
          <w:color w:val="000000"/>
          <w:sz w:val="20"/>
          <w:szCs w:val="20"/>
          <w:u w:val="single"/>
        </w:rPr>
        <w:t xml:space="preserve">Projekty výstavby a  intenzifikace úpraven </w:t>
      </w:r>
      <w:r>
        <w:rPr>
          <w:rFonts w:ascii="Segoe UI" w:hAnsi="Segoe UI" w:cs="Segoe UI"/>
          <w:color w:val="000000"/>
          <w:sz w:val="20"/>
          <w:szCs w:val="20"/>
          <w:u w:val="single"/>
        </w:rPr>
        <w:t>vody</w:t>
      </w:r>
      <w:r w:rsidRPr="00962FD3">
        <w:rPr>
          <w:rFonts w:ascii="Segoe UI" w:hAnsi="Segoe UI" w:cs="Segoe UI"/>
          <w:color w:val="000000"/>
          <w:sz w:val="20"/>
          <w:szCs w:val="20"/>
          <w:u w:val="single"/>
        </w:rPr>
        <w:t xml:space="preserve"> </w:t>
      </w:r>
    </w:p>
    <w:p w:rsidR="002E75D8" w:rsidRDefault="002E75D8" w:rsidP="00C604CD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962FD3" w:rsidRP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Popis současného stavu – specifikace problému s dodávkou pitné vody</w:t>
      </w:r>
    </w:p>
    <w:p w:rsidR="00962FD3" w:rsidRP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Cíle navrhovaného řešení – specifikace problému, který se navrženým opatřením vyřeší</w:t>
      </w:r>
    </w:p>
    <w:p w:rsidR="00962FD3" w:rsidRP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Popis navrhovaného řešení</w:t>
      </w:r>
    </w:p>
    <w:p w:rsidR="00962FD3" w:rsidRP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Popis kvantitativního zabezpečení surové vody vzhledem ke kapacitě ÚV (projekt řeší ÚV)</w:t>
      </w:r>
    </w:p>
    <w:p w:rsidR="00962FD3" w:rsidRP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Bilance potřeby pitné vody vzhledem ke kapacitě ÚV s ohledem na počet zásobených obyvatel, výpočet množství dodávané pitné vody navíc v m</w:t>
      </w:r>
      <w:r w:rsidRPr="00962FD3">
        <w:rPr>
          <w:rFonts w:ascii="Segoe UI" w:hAnsi="Segoe UI" w:cs="Segoe UI"/>
          <w:sz w:val="20"/>
          <w:szCs w:val="20"/>
          <w:vertAlign w:val="superscript"/>
        </w:rPr>
        <w:t>3</w:t>
      </w:r>
      <w:r w:rsidRPr="00962FD3">
        <w:rPr>
          <w:rFonts w:ascii="Segoe UI" w:hAnsi="Segoe UI" w:cs="Segoe UI"/>
          <w:sz w:val="20"/>
          <w:szCs w:val="20"/>
        </w:rPr>
        <w:t>/rok, je-li relevantní (např. v případě intenzifikace ÚV z důvodu navýšení množství dodávané pitné vody)</w:t>
      </w:r>
    </w:p>
    <w:p w:rsidR="00962FD3" w:rsidRP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Zhodnocení navržené technologie ÚV: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Doložení kvality surové vody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Doložení kvality upravené pitné vody a parametry zlepšení kvality upravené vody (v případě intenzifikace ÚV za účelem zlepšení kvality PV)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Výpočet množství dodávané pitné vody ve zlepšené kvalitě v m</w:t>
      </w:r>
      <w:r w:rsidRPr="00962FD3">
        <w:rPr>
          <w:rFonts w:ascii="Segoe UI" w:hAnsi="Segoe UI" w:cs="Segoe UI"/>
          <w:sz w:val="20"/>
          <w:szCs w:val="20"/>
          <w:vertAlign w:val="superscript"/>
        </w:rPr>
        <w:t>3</w:t>
      </w:r>
      <w:r w:rsidRPr="00962FD3">
        <w:rPr>
          <w:rFonts w:ascii="Segoe UI" w:hAnsi="Segoe UI" w:cs="Segoe UI"/>
          <w:sz w:val="20"/>
          <w:szCs w:val="20"/>
        </w:rPr>
        <w:t>/rok (je-li to indikátor projektu)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 xml:space="preserve">Navržené technologické schéma – zdůvodnění a popis navržených jednotlivých procesů s ohledem na jednotlivé parametry upravované surové vody 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 xml:space="preserve">Zhodnocení, zda navržená technologie ÚV vyhovuje nejlepší dostupné moderní technologii používané ve vodárenství 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Využití analogie – doložit obdobnou funkční technologii ÚV navrženou na úpravu surové vody stejné kvality</w:t>
      </w:r>
    </w:p>
    <w:p w:rsidR="00962FD3" w:rsidRP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 xml:space="preserve">Zhodnocení variant: 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Zda navržené opatření je v souladu s PRVKÚK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kritické zhodnocení možných variant</w:t>
      </w:r>
    </w:p>
    <w:p w:rsidR="00962FD3" w:rsidRPr="00962FD3" w:rsidRDefault="00D80BD1" w:rsidP="00962FD3">
      <w:pPr>
        <w:pStyle w:val="Odstavecseseznamem"/>
        <w:numPr>
          <w:ilvl w:val="1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prokázání, že zlepšení kvality surové vody nelze dosáhnout jiným způsobem (ochrana zdroje, změna zdroje, odstranění nevyhovujícího stavu zdroje apod.)</w:t>
      </w:r>
    </w:p>
    <w:p w:rsidR="00962FD3" w:rsidRDefault="00D80BD1" w:rsidP="00962FD3">
      <w:pPr>
        <w:pStyle w:val="Odstavecseseznamem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0"/>
          <w:szCs w:val="20"/>
        </w:rPr>
      </w:pPr>
      <w:r w:rsidRPr="00962FD3">
        <w:rPr>
          <w:rFonts w:ascii="Segoe UI" w:hAnsi="Segoe UI" w:cs="Segoe UI"/>
          <w:sz w:val="20"/>
          <w:szCs w:val="20"/>
        </w:rPr>
        <w:t>Posouzení nákladů – zda náklady odpovídají obvyklým cenám za navržené řešení a rozsah prací</w:t>
      </w:r>
    </w:p>
    <w:p w:rsidR="00962FD3" w:rsidRPr="009814F2" w:rsidRDefault="00D80BD1" w:rsidP="00962FD3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Pr="009814F2">
        <w:rPr>
          <w:rFonts w:ascii="Segoe UI" w:hAnsi="Segoe UI" w:cs="Segoe UI"/>
          <w:sz w:val="20"/>
          <w:szCs w:val="20"/>
        </w:rPr>
        <w:t>tanovisko, zda opatření odpovídá podmínkám podpory v rámci příslušné oblasti podpory</w:t>
      </w:r>
    </w:p>
    <w:p w:rsidR="00962FD3" w:rsidRDefault="00962FD3" w:rsidP="00962FD3">
      <w:pPr>
        <w:ind w:right="432"/>
        <w:jc w:val="both"/>
        <w:rPr>
          <w:rFonts w:ascii="Segoe UI" w:hAnsi="Segoe UI" w:cs="Segoe UI"/>
          <w:sz w:val="20"/>
          <w:szCs w:val="20"/>
        </w:rPr>
      </w:pPr>
    </w:p>
    <w:p w:rsidR="00962FD3" w:rsidRDefault="00962FD3" w:rsidP="00C604CD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962FD3" w:rsidRPr="00962FD3" w:rsidRDefault="00962FD3" w:rsidP="00C604CD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C604CD" w:rsidRPr="006861D6" w:rsidRDefault="00D80BD1" w:rsidP="00C604CD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  <w:t>…………………….…………………………………….</w:t>
      </w:r>
      <w:r w:rsidR="00560709">
        <w:rPr>
          <w:rFonts w:ascii="Segoe UI" w:hAnsi="Segoe UI" w:cs="Segoe UI"/>
          <w:sz w:val="20"/>
          <w:szCs w:val="20"/>
        </w:rPr>
        <w:tab/>
      </w:r>
      <w:r w:rsidRPr="006861D6">
        <w:rPr>
          <w:rFonts w:ascii="Segoe UI" w:hAnsi="Segoe UI" w:cs="Segoe UI"/>
          <w:sz w:val="20"/>
          <w:szCs w:val="20"/>
        </w:rPr>
        <w:t>..……………………….…………………..</w:t>
      </w:r>
    </w:p>
    <w:p w:rsidR="008213C6" w:rsidRDefault="00D80BD1" w:rsidP="006861D6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  <w:t xml:space="preserve">jméno a příjmení </w:t>
      </w:r>
      <w:r w:rsidR="00F05FEE">
        <w:rPr>
          <w:rFonts w:ascii="Segoe UI" w:hAnsi="Segoe UI" w:cs="Segoe UI"/>
          <w:sz w:val="20"/>
          <w:szCs w:val="20"/>
        </w:rPr>
        <w:t>zpracovatele</w:t>
      </w:r>
      <w:r w:rsidRPr="006861D6">
        <w:rPr>
          <w:rFonts w:ascii="Segoe UI" w:hAnsi="Segoe UI" w:cs="Segoe UI"/>
          <w:sz w:val="20"/>
          <w:szCs w:val="20"/>
        </w:rPr>
        <w:tab/>
        <w:t>datum, podpis, příp. razítko</w:t>
      </w:r>
    </w:p>
    <w:p w:rsidR="00F81A92" w:rsidRDefault="00F81A92" w:rsidP="006861D6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F81A92" w:rsidRPr="006861D6" w:rsidRDefault="00F81A92" w:rsidP="006861D6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sectPr w:rsidR="00F81A92" w:rsidRPr="006861D6" w:rsidSect="000A0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F0" w:rsidRDefault="00D80BD1">
      <w:r>
        <w:separator/>
      </w:r>
    </w:p>
  </w:endnote>
  <w:endnote w:type="continuationSeparator" w:id="0">
    <w:p w:rsidR="00C10DF0" w:rsidRDefault="00D8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4C" w:rsidRDefault="007A4C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4C" w:rsidRPr="00C2603A" w:rsidRDefault="007A4C4C" w:rsidP="007A4C4C">
    <w:pPr>
      <w:pStyle w:val="Zpat"/>
      <w:spacing w:before="240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>, sídlo: Kaplanova 1931/1, 148 00 Praha 11</w:t>
    </w:r>
  </w:p>
  <w:p w:rsidR="007A4C4C" w:rsidRPr="00C2603A" w:rsidRDefault="007A4C4C" w:rsidP="007A4C4C">
    <w:pPr>
      <w:pStyle w:val="Zpat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 4; IČ: 00020729</w:t>
    </w:r>
  </w:p>
  <w:p w:rsidR="007A4C4C" w:rsidRPr="00C2603A" w:rsidRDefault="007A4C4C" w:rsidP="007A4C4C">
    <w:pPr>
      <w:pStyle w:val="Zpat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  <w:bookmarkStart w:id="0" w:name="_GoBack"/>
    <w:bookmarkEnd w:id="0"/>
  </w:p>
  <w:p w:rsidR="00D54757" w:rsidRDefault="001517C8">
    <w:pPr>
      <w:pStyle w:val="Zpat"/>
    </w:pPr>
    <w:r>
      <w:t xml:space="preserve">                                                                                                       </w:t>
    </w:r>
    <w:r w:rsidR="000C5AB1" w:rsidRPr="00761F7B">
      <w:rPr>
        <w:rFonts w:ascii="Segoe UI" w:hAnsi="Segoe UI" w:cs="Segoe UI"/>
        <w:sz w:val="22"/>
      </w:rPr>
      <w:tab/>
    </w:r>
    <w:r w:rsidR="000C5AB1" w:rsidRPr="00761F7B">
      <w:rPr>
        <w:rFonts w:ascii="Segoe UI" w:hAnsi="Segoe UI" w:cs="Segoe UI"/>
        <w:sz w:val="22"/>
      </w:rPr>
      <w:tab/>
    </w:r>
    <w:r w:rsidR="000C5AB1" w:rsidRPr="0037182C">
      <w:rPr>
        <w:rFonts w:ascii="Segoe UI" w:hAnsi="Segoe UI" w:cs="Segoe UI"/>
        <w:sz w:val="16"/>
        <w:szCs w:val="16"/>
      </w:rPr>
      <w:fldChar w:fldCharType="begin"/>
    </w:r>
    <w:r w:rsidR="000C5AB1" w:rsidRPr="0037182C">
      <w:rPr>
        <w:rFonts w:ascii="Segoe UI" w:hAnsi="Segoe UI" w:cs="Segoe UI"/>
        <w:sz w:val="16"/>
        <w:szCs w:val="16"/>
      </w:rPr>
      <w:instrText xml:space="preserve"> PAGE   \* MERGEFORMAT </w:instrText>
    </w:r>
    <w:r w:rsidR="000C5AB1" w:rsidRPr="0037182C">
      <w:rPr>
        <w:rFonts w:ascii="Segoe UI" w:hAnsi="Segoe UI" w:cs="Segoe UI"/>
        <w:sz w:val="16"/>
        <w:szCs w:val="16"/>
      </w:rPr>
      <w:fldChar w:fldCharType="separate"/>
    </w:r>
    <w:r w:rsidR="007A4C4C">
      <w:rPr>
        <w:rFonts w:ascii="Segoe UI" w:hAnsi="Segoe UI" w:cs="Segoe UI"/>
        <w:noProof/>
        <w:sz w:val="16"/>
        <w:szCs w:val="16"/>
      </w:rPr>
      <w:t>1</w:t>
    </w:r>
    <w:r w:rsidR="000C5AB1" w:rsidRPr="0037182C">
      <w:rPr>
        <w:rFonts w:ascii="Segoe UI" w:hAnsi="Segoe UI" w:cs="Segoe UI"/>
        <w:sz w:val="16"/>
        <w:szCs w:val="16"/>
      </w:rPr>
      <w:fldChar w:fldCharType="end"/>
    </w:r>
    <w:r w:rsidR="00192C73" w:rsidRPr="0037182C">
      <w:rPr>
        <w:rFonts w:ascii="Segoe UI" w:hAnsi="Segoe UI" w:cs="Segoe UI"/>
        <w:sz w:val="16"/>
        <w:szCs w:val="16"/>
      </w:rPr>
      <w:t>/</w:t>
    </w:r>
    <w:r w:rsidR="00192C73" w:rsidRPr="0037182C">
      <w:rPr>
        <w:rFonts w:ascii="Segoe UI" w:hAnsi="Segoe UI" w:cs="Segoe UI"/>
        <w:sz w:val="16"/>
        <w:szCs w:val="16"/>
      </w:rPr>
      <w:fldChar w:fldCharType="begin"/>
    </w:r>
    <w:r w:rsidR="00192C73" w:rsidRPr="0037182C">
      <w:rPr>
        <w:rFonts w:ascii="Segoe UI" w:hAnsi="Segoe UI" w:cs="Segoe UI"/>
        <w:sz w:val="16"/>
        <w:szCs w:val="16"/>
      </w:rPr>
      <w:instrText xml:space="preserve"> NUMPAGES   \* MERGEFORMAT </w:instrText>
    </w:r>
    <w:r w:rsidR="00192C73" w:rsidRPr="0037182C">
      <w:rPr>
        <w:rFonts w:ascii="Segoe UI" w:hAnsi="Segoe UI" w:cs="Segoe UI"/>
        <w:sz w:val="16"/>
        <w:szCs w:val="16"/>
      </w:rPr>
      <w:fldChar w:fldCharType="separate"/>
    </w:r>
    <w:r w:rsidR="007A4C4C">
      <w:rPr>
        <w:rFonts w:ascii="Segoe UI" w:hAnsi="Segoe UI" w:cs="Segoe UI"/>
        <w:noProof/>
        <w:sz w:val="16"/>
        <w:szCs w:val="16"/>
      </w:rPr>
      <w:t>2</w:t>
    </w:r>
    <w:r w:rsidR="00192C73" w:rsidRPr="0037182C">
      <w:rPr>
        <w:rFonts w:ascii="Segoe UI" w:hAnsi="Segoe UI" w:cs="Segoe UI"/>
        <w:sz w:val="16"/>
        <w:szCs w:val="16"/>
      </w:rPr>
      <w:fldChar w:fldCharType="end"/>
    </w:r>
    <w:r w:rsidR="000C5AB1">
      <w:tab/>
    </w:r>
    <w:r w:rsidR="000C5AB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4C" w:rsidRDefault="007A4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F0" w:rsidRDefault="00D80BD1">
      <w:r>
        <w:separator/>
      </w:r>
    </w:p>
  </w:footnote>
  <w:footnote w:type="continuationSeparator" w:id="0">
    <w:p w:rsidR="00C10DF0" w:rsidRDefault="00D8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4C" w:rsidRDefault="007A4C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BF" w:rsidRDefault="00D80BD1" w:rsidP="00167BBF">
    <w:pPr>
      <w:pStyle w:val="Zhlav"/>
      <w:jc w:val="right"/>
      <w:rPr>
        <w:rFonts w:ascii="Segoe UI" w:eastAsia="Calibri" w:hAnsi="Segoe UI"/>
        <w:noProof/>
        <w:sz w:val="20"/>
        <w:szCs w:val="22"/>
      </w:rPr>
    </w:pPr>
    <w:r>
      <w:rPr>
        <w:rFonts w:ascii="Segoe UI" w:eastAsia="Calibri" w:hAnsi="Segoe UI"/>
        <w:noProof/>
        <w:sz w:val="20"/>
        <w:szCs w:val="22"/>
      </w:rPr>
      <w:t>Příloha č. 4 Výzvy 9/2023</w:t>
    </w:r>
  </w:p>
  <w:p w:rsidR="00D54757" w:rsidRPr="00274038" w:rsidRDefault="00D80BD1" w:rsidP="00274038">
    <w:pPr>
      <w:pStyle w:val="Zhlav"/>
      <w:rPr>
        <w:rFonts w:ascii="Arial" w:hAnsi="Arial" w:cs="Arial"/>
        <w:sz w:val="18"/>
        <w:szCs w:val="18"/>
      </w:rPr>
    </w:pPr>
    <w:r w:rsidRPr="00167BBF">
      <w:rPr>
        <w:rFonts w:ascii="Segoe UI" w:eastAsia="Calibri" w:hAnsi="Segoe UI"/>
        <w:noProof/>
        <w:sz w:val="20"/>
        <w:szCs w:val="22"/>
      </w:rPr>
      <w:drawing>
        <wp:inline distT="0" distB="0" distL="0" distR="0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46A">
      <w:rPr>
        <w:i/>
        <w:sz w:val="20"/>
        <w:szCs w:val="20"/>
      </w:rPr>
      <w:tab/>
    </w:r>
    <w:r w:rsidR="003C146A">
      <w:rPr>
        <w:i/>
        <w:sz w:val="20"/>
        <w:szCs w:val="20"/>
      </w:rPr>
      <w:tab/>
    </w:r>
    <w:r w:rsidR="00B94B35" w:rsidRPr="00274038">
      <w:rPr>
        <w:rFonts w:ascii="Arial" w:hAnsi="Arial" w:cs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4C" w:rsidRDefault="007A4C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9EB"/>
    <w:multiLevelType w:val="hybridMultilevel"/>
    <w:tmpl w:val="4E80FF18"/>
    <w:lvl w:ilvl="0" w:tplc="C4FED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4010D6">
      <w:start w:val="1"/>
      <w:numFmt w:val="lowerLetter"/>
      <w:lvlText w:val="%2."/>
      <w:lvlJc w:val="left"/>
      <w:pPr>
        <w:ind w:left="1440" w:hanging="360"/>
      </w:pPr>
    </w:lvl>
    <w:lvl w:ilvl="2" w:tplc="5DA637EA" w:tentative="1">
      <w:start w:val="1"/>
      <w:numFmt w:val="lowerRoman"/>
      <w:lvlText w:val="%3."/>
      <w:lvlJc w:val="right"/>
      <w:pPr>
        <w:ind w:left="2160" w:hanging="180"/>
      </w:pPr>
    </w:lvl>
    <w:lvl w:ilvl="3" w:tplc="8D2EBD26" w:tentative="1">
      <w:start w:val="1"/>
      <w:numFmt w:val="decimal"/>
      <w:lvlText w:val="%4."/>
      <w:lvlJc w:val="left"/>
      <w:pPr>
        <w:ind w:left="2880" w:hanging="360"/>
      </w:pPr>
    </w:lvl>
    <w:lvl w:ilvl="4" w:tplc="DFDC904A" w:tentative="1">
      <w:start w:val="1"/>
      <w:numFmt w:val="lowerLetter"/>
      <w:lvlText w:val="%5."/>
      <w:lvlJc w:val="left"/>
      <w:pPr>
        <w:ind w:left="3600" w:hanging="360"/>
      </w:pPr>
    </w:lvl>
    <w:lvl w:ilvl="5" w:tplc="F7F89086" w:tentative="1">
      <w:start w:val="1"/>
      <w:numFmt w:val="lowerRoman"/>
      <w:lvlText w:val="%6."/>
      <w:lvlJc w:val="right"/>
      <w:pPr>
        <w:ind w:left="4320" w:hanging="180"/>
      </w:pPr>
    </w:lvl>
    <w:lvl w:ilvl="6" w:tplc="FD204CC2" w:tentative="1">
      <w:start w:val="1"/>
      <w:numFmt w:val="decimal"/>
      <w:lvlText w:val="%7."/>
      <w:lvlJc w:val="left"/>
      <w:pPr>
        <w:ind w:left="5040" w:hanging="360"/>
      </w:pPr>
    </w:lvl>
    <w:lvl w:ilvl="7" w:tplc="10F6060C" w:tentative="1">
      <w:start w:val="1"/>
      <w:numFmt w:val="lowerLetter"/>
      <w:lvlText w:val="%8."/>
      <w:lvlJc w:val="left"/>
      <w:pPr>
        <w:ind w:left="5760" w:hanging="360"/>
      </w:pPr>
    </w:lvl>
    <w:lvl w:ilvl="8" w:tplc="79C4C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4958"/>
    <w:multiLevelType w:val="hybridMultilevel"/>
    <w:tmpl w:val="D924D5A0"/>
    <w:lvl w:ilvl="0" w:tplc="1978953A">
      <w:start w:val="1"/>
      <w:numFmt w:val="decimal"/>
      <w:lvlText w:val="%1)"/>
      <w:lvlJc w:val="left"/>
      <w:pPr>
        <w:ind w:left="720" w:hanging="360"/>
      </w:pPr>
    </w:lvl>
    <w:lvl w:ilvl="1" w:tplc="77A449C0" w:tentative="1">
      <w:start w:val="1"/>
      <w:numFmt w:val="lowerLetter"/>
      <w:lvlText w:val="%2."/>
      <w:lvlJc w:val="left"/>
      <w:pPr>
        <w:ind w:left="1440" w:hanging="360"/>
      </w:pPr>
    </w:lvl>
    <w:lvl w:ilvl="2" w:tplc="B53C4DE0" w:tentative="1">
      <w:start w:val="1"/>
      <w:numFmt w:val="lowerRoman"/>
      <w:lvlText w:val="%3."/>
      <w:lvlJc w:val="right"/>
      <w:pPr>
        <w:ind w:left="2160" w:hanging="180"/>
      </w:pPr>
    </w:lvl>
    <w:lvl w:ilvl="3" w:tplc="F53A39EA" w:tentative="1">
      <w:start w:val="1"/>
      <w:numFmt w:val="decimal"/>
      <w:lvlText w:val="%4."/>
      <w:lvlJc w:val="left"/>
      <w:pPr>
        <w:ind w:left="2880" w:hanging="360"/>
      </w:pPr>
    </w:lvl>
    <w:lvl w:ilvl="4" w:tplc="20D4BD7E" w:tentative="1">
      <w:start w:val="1"/>
      <w:numFmt w:val="lowerLetter"/>
      <w:lvlText w:val="%5."/>
      <w:lvlJc w:val="left"/>
      <w:pPr>
        <w:ind w:left="3600" w:hanging="360"/>
      </w:pPr>
    </w:lvl>
    <w:lvl w:ilvl="5" w:tplc="06CE6C00" w:tentative="1">
      <w:start w:val="1"/>
      <w:numFmt w:val="lowerRoman"/>
      <w:lvlText w:val="%6."/>
      <w:lvlJc w:val="right"/>
      <w:pPr>
        <w:ind w:left="4320" w:hanging="180"/>
      </w:pPr>
    </w:lvl>
    <w:lvl w:ilvl="6" w:tplc="D6366448" w:tentative="1">
      <w:start w:val="1"/>
      <w:numFmt w:val="decimal"/>
      <w:lvlText w:val="%7."/>
      <w:lvlJc w:val="left"/>
      <w:pPr>
        <w:ind w:left="5040" w:hanging="360"/>
      </w:pPr>
    </w:lvl>
    <w:lvl w:ilvl="7" w:tplc="780CFE2C" w:tentative="1">
      <w:start w:val="1"/>
      <w:numFmt w:val="lowerLetter"/>
      <w:lvlText w:val="%8."/>
      <w:lvlJc w:val="left"/>
      <w:pPr>
        <w:ind w:left="5760" w:hanging="360"/>
      </w:pPr>
    </w:lvl>
    <w:lvl w:ilvl="8" w:tplc="6756D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6AF1"/>
    <w:multiLevelType w:val="hybridMultilevel"/>
    <w:tmpl w:val="C73AB66A"/>
    <w:lvl w:ilvl="0" w:tplc="8E6AD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ED029B4" w:tentative="1">
      <w:start w:val="1"/>
      <w:numFmt w:val="lowerLetter"/>
      <w:lvlText w:val="%2."/>
      <w:lvlJc w:val="left"/>
      <w:pPr>
        <w:ind w:left="1440" w:hanging="360"/>
      </w:pPr>
    </w:lvl>
    <w:lvl w:ilvl="2" w:tplc="371A568C" w:tentative="1">
      <w:start w:val="1"/>
      <w:numFmt w:val="lowerRoman"/>
      <w:lvlText w:val="%3."/>
      <w:lvlJc w:val="right"/>
      <w:pPr>
        <w:ind w:left="2160" w:hanging="180"/>
      </w:pPr>
    </w:lvl>
    <w:lvl w:ilvl="3" w:tplc="9FF868C0" w:tentative="1">
      <w:start w:val="1"/>
      <w:numFmt w:val="decimal"/>
      <w:lvlText w:val="%4."/>
      <w:lvlJc w:val="left"/>
      <w:pPr>
        <w:ind w:left="2880" w:hanging="360"/>
      </w:pPr>
    </w:lvl>
    <w:lvl w:ilvl="4" w:tplc="24180264" w:tentative="1">
      <w:start w:val="1"/>
      <w:numFmt w:val="lowerLetter"/>
      <w:lvlText w:val="%5."/>
      <w:lvlJc w:val="left"/>
      <w:pPr>
        <w:ind w:left="3600" w:hanging="360"/>
      </w:pPr>
    </w:lvl>
    <w:lvl w:ilvl="5" w:tplc="1220A044" w:tentative="1">
      <w:start w:val="1"/>
      <w:numFmt w:val="lowerRoman"/>
      <w:lvlText w:val="%6."/>
      <w:lvlJc w:val="right"/>
      <w:pPr>
        <w:ind w:left="4320" w:hanging="180"/>
      </w:pPr>
    </w:lvl>
    <w:lvl w:ilvl="6" w:tplc="DB1080E2" w:tentative="1">
      <w:start w:val="1"/>
      <w:numFmt w:val="decimal"/>
      <w:lvlText w:val="%7."/>
      <w:lvlJc w:val="left"/>
      <w:pPr>
        <w:ind w:left="5040" w:hanging="360"/>
      </w:pPr>
    </w:lvl>
    <w:lvl w:ilvl="7" w:tplc="CE422FB4" w:tentative="1">
      <w:start w:val="1"/>
      <w:numFmt w:val="lowerLetter"/>
      <w:lvlText w:val="%8."/>
      <w:lvlJc w:val="left"/>
      <w:pPr>
        <w:ind w:left="5760" w:hanging="360"/>
      </w:pPr>
    </w:lvl>
    <w:lvl w:ilvl="8" w:tplc="80A82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5B97"/>
    <w:multiLevelType w:val="hybridMultilevel"/>
    <w:tmpl w:val="19A8C81C"/>
    <w:lvl w:ilvl="0" w:tplc="AD3A21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2436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861F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D6B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58F3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08F1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302E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6A0B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7A93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FB7AD7"/>
    <w:multiLevelType w:val="hybridMultilevel"/>
    <w:tmpl w:val="C2188342"/>
    <w:lvl w:ilvl="0" w:tplc="B45261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D0A8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3C11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8AE8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0C6C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3A5E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3E2E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4847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8A35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F36F1B"/>
    <w:multiLevelType w:val="hybridMultilevel"/>
    <w:tmpl w:val="9B9E7356"/>
    <w:lvl w:ilvl="0" w:tplc="3590250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7C6A5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A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AC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C9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06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A0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4F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E2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FE"/>
    <w:rsid w:val="000351C2"/>
    <w:rsid w:val="00074B84"/>
    <w:rsid w:val="00075A43"/>
    <w:rsid w:val="00077CC0"/>
    <w:rsid w:val="00086C47"/>
    <w:rsid w:val="00095AB5"/>
    <w:rsid w:val="000A0FEB"/>
    <w:rsid w:val="000B217D"/>
    <w:rsid w:val="000C0608"/>
    <w:rsid w:val="000C5AB1"/>
    <w:rsid w:val="000E60BF"/>
    <w:rsid w:val="00115411"/>
    <w:rsid w:val="00132654"/>
    <w:rsid w:val="001517C8"/>
    <w:rsid w:val="001544E9"/>
    <w:rsid w:val="00167BBF"/>
    <w:rsid w:val="00192C73"/>
    <w:rsid w:val="001A195F"/>
    <w:rsid w:val="001C7371"/>
    <w:rsid w:val="001D18FD"/>
    <w:rsid w:val="001D5246"/>
    <w:rsid w:val="001E1AC1"/>
    <w:rsid w:val="001F75B4"/>
    <w:rsid w:val="00222C7F"/>
    <w:rsid w:val="00233F25"/>
    <w:rsid w:val="002357EC"/>
    <w:rsid w:val="00255341"/>
    <w:rsid w:val="00274038"/>
    <w:rsid w:val="002915B1"/>
    <w:rsid w:val="002B003D"/>
    <w:rsid w:val="002C021A"/>
    <w:rsid w:val="002C2F9C"/>
    <w:rsid w:val="002C48E6"/>
    <w:rsid w:val="002D3611"/>
    <w:rsid w:val="002D38EE"/>
    <w:rsid w:val="002D5367"/>
    <w:rsid w:val="002E438F"/>
    <w:rsid w:val="002E75D8"/>
    <w:rsid w:val="00325419"/>
    <w:rsid w:val="00364426"/>
    <w:rsid w:val="0037182C"/>
    <w:rsid w:val="003C146A"/>
    <w:rsid w:val="003C7F46"/>
    <w:rsid w:val="003D0D42"/>
    <w:rsid w:val="003D24C3"/>
    <w:rsid w:val="003E6DC1"/>
    <w:rsid w:val="00413DB8"/>
    <w:rsid w:val="00453590"/>
    <w:rsid w:val="00490D29"/>
    <w:rsid w:val="004A301B"/>
    <w:rsid w:val="004A6D79"/>
    <w:rsid w:val="004B220C"/>
    <w:rsid w:val="004E138C"/>
    <w:rsid w:val="005100CB"/>
    <w:rsid w:val="00537164"/>
    <w:rsid w:val="00560709"/>
    <w:rsid w:val="00577366"/>
    <w:rsid w:val="00577635"/>
    <w:rsid w:val="00590945"/>
    <w:rsid w:val="00593A9A"/>
    <w:rsid w:val="005C728F"/>
    <w:rsid w:val="005D02CC"/>
    <w:rsid w:val="005D1689"/>
    <w:rsid w:val="005D35BD"/>
    <w:rsid w:val="005E0FD6"/>
    <w:rsid w:val="005F4CD6"/>
    <w:rsid w:val="006861D6"/>
    <w:rsid w:val="006C3E40"/>
    <w:rsid w:val="006D60DC"/>
    <w:rsid w:val="006F7361"/>
    <w:rsid w:val="00752A83"/>
    <w:rsid w:val="00761F7B"/>
    <w:rsid w:val="00761F97"/>
    <w:rsid w:val="007A1D47"/>
    <w:rsid w:val="007A4C4C"/>
    <w:rsid w:val="007A7F9D"/>
    <w:rsid w:val="007C6E90"/>
    <w:rsid w:val="007E4EE2"/>
    <w:rsid w:val="00807807"/>
    <w:rsid w:val="008213C6"/>
    <w:rsid w:val="008226E9"/>
    <w:rsid w:val="0088272C"/>
    <w:rsid w:val="008A3B9B"/>
    <w:rsid w:val="008A43BE"/>
    <w:rsid w:val="008C162A"/>
    <w:rsid w:val="008D49F0"/>
    <w:rsid w:val="008F326F"/>
    <w:rsid w:val="00901459"/>
    <w:rsid w:val="00960759"/>
    <w:rsid w:val="00962FD3"/>
    <w:rsid w:val="009814F2"/>
    <w:rsid w:val="009B169E"/>
    <w:rsid w:val="009B54F8"/>
    <w:rsid w:val="009D003C"/>
    <w:rsid w:val="009D6D93"/>
    <w:rsid w:val="009E6CE6"/>
    <w:rsid w:val="009E71E1"/>
    <w:rsid w:val="00A12AD9"/>
    <w:rsid w:val="00A205FE"/>
    <w:rsid w:val="00A31AC4"/>
    <w:rsid w:val="00A56CD3"/>
    <w:rsid w:val="00A8410D"/>
    <w:rsid w:val="00B11178"/>
    <w:rsid w:val="00B2790F"/>
    <w:rsid w:val="00B30905"/>
    <w:rsid w:val="00B431F0"/>
    <w:rsid w:val="00B94B35"/>
    <w:rsid w:val="00BA6C6C"/>
    <w:rsid w:val="00BC4426"/>
    <w:rsid w:val="00BF0B26"/>
    <w:rsid w:val="00C00E8E"/>
    <w:rsid w:val="00C10DF0"/>
    <w:rsid w:val="00C30F65"/>
    <w:rsid w:val="00C50BBD"/>
    <w:rsid w:val="00C604CD"/>
    <w:rsid w:val="00D020E9"/>
    <w:rsid w:val="00D54757"/>
    <w:rsid w:val="00D60C16"/>
    <w:rsid w:val="00D80BD1"/>
    <w:rsid w:val="00DA30FF"/>
    <w:rsid w:val="00DB00AC"/>
    <w:rsid w:val="00DE293E"/>
    <w:rsid w:val="00E16D2B"/>
    <w:rsid w:val="00E3472A"/>
    <w:rsid w:val="00E62019"/>
    <w:rsid w:val="00E83598"/>
    <w:rsid w:val="00EB01A4"/>
    <w:rsid w:val="00F05FEE"/>
    <w:rsid w:val="00F0765F"/>
    <w:rsid w:val="00F260A7"/>
    <w:rsid w:val="00F432D1"/>
    <w:rsid w:val="00F81A92"/>
    <w:rsid w:val="00F93925"/>
    <w:rsid w:val="00F97C10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8282BF-88E5-48E2-953D-D85354F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uiPriority w:val="99"/>
    <w:rsid w:val="00077CC0"/>
    <w:rPr>
      <w:rFonts w:ascii="Arial" w:eastAsiaTheme="minorEastAsia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475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475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D54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547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475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604CD"/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C604CD"/>
    <w:rPr>
      <w:rFonts w:eastAsiaTheme="minorEastAsia" w:cs="Times New Roman"/>
    </w:rPr>
  </w:style>
  <w:style w:type="character" w:styleId="Znakapoznpodarou">
    <w:name w:val="footnote reference"/>
    <w:basedOn w:val="Standardnpsmoodstavce"/>
    <w:uiPriority w:val="99"/>
    <w:unhideWhenUsed/>
    <w:rsid w:val="00C604C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F05FEE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293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9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E293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293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357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313F-6B17-4B7C-9CF1-F8B750F7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uvolnění finančních prostředků ze SFŽP</vt:lpstr>
    </vt:vector>
  </TitlesOfParts>
  <Company>SFZP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uvolnění finančních prostředků ze SFŽP</dc:title>
  <dc:creator>mjustova</dc:creator>
  <cp:lastModifiedBy>Kottová Jana</cp:lastModifiedBy>
  <cp:revision>6</cp:revision>
  <cp:lastPrinted>2017-08-15T13:44:00Z</cp:lastPrinted>
  <dcterms:created xsi:type="dcterms:W3CDTF">2023-08-30T11:20:00Z</dcterms:created>
  <dcterms:modified xsi:type="dcterms:W3CDTF">2023-09-25T09:02:00Z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MZP/2023/320/902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MZP/2023/320/902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12.9.2023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&lt;TABLE&gt;&lt;TR&gt;&lt;TD&gt;Č.j.:&lt;/TD&gt;&lt;TD&gt;MZP/2023/320/902&lt;/TD&gt;&lt;/TR&gt;&lt;TR&gt;&lt;TD&gt;&lt;/TD&gt;&lt;TD&gt;&lt;/TD&gt;&lt;/TR&gt;&lt;/TABLE&gt;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RNDr. Markéta Domasová, Ph.D.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ENV/2023/513492</vt:lpwstr>
  </property>
  <property fmtid="{D5CDD505-2E9C-101B-9397-08002B2CF9AE}" pid="19" name="Key_BarCode_Pisemnost">
    <vt:lpwstr>*B002151777*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ENV/2023/513492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ZN/MZP/2023/320/113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VPŘ - výzva NPŽP 9/2023 - vodovody</vt:lpwstr>
  </property>
  <property fmtid="{D5CDD505-2E9C-101B-9397-08002B2CF9AE}" pid="41" name="Zkratka_SpisovyUzel_PoziceZodpo_Pisemnost">
    <vt:lpwstr>320</vt:lpwstr>
  </property>
</Properties>
</file>